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A17E9" w:rsidR="00A95A1A" w:rsidP="00A95A1A" w:rsidRDefault="7AACB204" w14:paraId="10448E41" w14:textId="43467708">
      <w:pPr>
        <w:widowControl/>
        <w:jc w:val="center"/>
        <w:rPr>
          <w:smallCaps/>
          <w:sz w:val="36"/>
          <w:szCs w:val="36"/>
        </w:rPr>
      </w:pPr>
      <w:r w:rsidRPr="5425F83A">
        <w:rPr>
          <w:smallCaps/>
          <w:sz w:val="36"/>
          <w:szCs w:val="36"/>
        </w:rPr>
        <w:t xml:space="preserve"> </w:t>
      </w:r>
      <w:r w:rsidRPr="5425F83A" w:rsidR="00A95A1A">
        <w:rPr>
          <w:smallCaps/>
          <w:sz w:val="36"/>
          <w:szCs w:val="36"/>
        </w:rPr>
        <w:t xml:space="preserve">Alternatives, Inc. </w:t>
      </w:r>
    </w:p>
    <w:p w:rsidRPr="000A17E9" w:rsidR="00A95A1A" w:rsidP="00A95A1A" w:rsidRDefault="00A95A1A" w14:paraId="3111FB2E" w14:textId="77777777">
      <w:pPr>
        <w:widowControl/>
        <w:tabs>
          <w:tab w:val="left" w:pos="-1440"/>
          <w:tab w:val="left" w:pos="-720"/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</w:tabs>
        <w:jc w:val="center"/>
        <w:rPr>
          <w:smallCaps/>
          <w:sz w:val="36"/>
          <w:szCs w:val="36"/>
        </w:rPr>
      </w:pPr>
      <w:r w:rsidRPr="000A17E9">
        <w:rPr>
          <w:smallCaps/>
          <w:sz w:val="36"/>
          <w:szCs w:val="36"/>
        </w:rPr>
        <w:t>Policy and Procedural Statement</w:t>
      </w:r>
    </w:p>
    <w:p w:rsidRPr="000A17E9" w:rsidR="00A95A1A" w:rsidP="00A95A1A" w:rsidRDefault="00A95A1A" w14:paraId="19DDDA99" w14:textId="77777777">
      <w:pPr>
        <w:widowControl/>
        <w:tabs>
          <w:tab w:val="left" w:pos="-1440"/>
          <w:tab w:val="left" w:pos="-720"/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</w:tabs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680"/>
        <w:gridCol w:w="5760"/>
      </w:tblGrid>
      <w:tr w:rsidRPr="000A17E9" w:rsidR="00A95A1A" w:rsidTr="00D639CB" w14:paraId="000D2D16" w14:textId="77777777">
        <w:tc>
          <w:tcPr>
            <w:tcW w:w="468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0A17E9" w:rsidR="00A95A1A" w:rsidP="00D639CB" w:rsidRDefault="00A95A1A" w14:paraId="6F17CC9D" w14:textId="77777777">
            <w:pPr>
              <w:spacing w:line="120" w:lineRule="exact"/>
            </w:pPr>
          </w:p>
          <w:p w:rsidRPr="000A17E9" w:rsidR="00A95A1A" w:rsidP="001E5BCA" w:rsidRDefault="00167EF0" w14:paraId="7F11833D" w14:textId="77777777">
            <w:pPr>
              <w:widowControl/>
              <w:spacing w:after="58"/>
            </w:pPr>
            <w:r>
              <w:t>SOP: A</w:t>
            </w:r>
            <w:r w:rsidR="001E5BCA">
              <w:t>29</w:t>
            </w:r>
          </w:p>
        </w:tc>
        <w:tc>
          <w:tcPr>
            <w:tcW w:w="576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0A17E9" w:rsidR="00A95A1A" w:rsidP="00D639CB" w:rsidRDefault="00A95A1A" w14:paraId="5DE4C40D" w14:textId="77777777">
            <w:pPr>
              <w:spacing w:line="120" w:lineRule="exact"/>
            </w:pPr>
          </w:p>
          <w:p w:rsidRPr="000A17E9" w:rsidR="00A95A1A" w:rsidP="00167EF0" w:rsidRDefault="00A95A1A" w14:paraId="2C422188" w14:textId="6B907FFA">
            <w:pPr>
              <w:widowControl/>
              <w:spacing w:after="58"/>
            </w:pPr>
            <w:r w:rsidRPr="000A17E9">
              <w:t xml:space="preserve">Subject: </w:t>
            </w:r>
            <w:r w:rsidR="002A1176">
              <w:t xml:space="preserve">Internal </w:t>
            </w:r>
            <w:r w:rsidR="00167EF0">
              <w:t>PREA Investigator Description &amp; Duties</w:t>
            </w:r>
          </w:p>
        </w:tc>
      </w:tr>
      <w:tr w:rsidRPr="000A17E9" w:rsidR="00A95A1A" w:rsidTr="00D639CB" w14:paraId="36D484E0" w14:textId="77777777">
        <w:tc>
          <w:tcPr>
            <w:tcW w:w="468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0A17E9" w:rsidR="00A95A1A" w:rsidP="00D639CB" w:rsidRDefault="00A95A1A" w14:paraId="14874DD5" w14:textId="77777777">
            <w:pPr>
              <w:spacing w:line="120" w:lineRule="exact"/>
            </w:pPr>
          </w:p>
          <w:p w:rsidRPr="000A17E9" w:rsidR="00A95A1A" w:rsidP="00D639CB" w:rsidRDefault="00A95A1A" w14:paraId="25C197A2" w14:textId="77777777">
            <w:pPr>
              <w:widowControl/>
              <w:spacing w:after="58"/>
            </w:pPr>
            <w:r w:rsidRPr="000A17E9">
              <w:t>Section: Administrati</w:t>
            </w:r>
            <w:r w:rsidR="00652E2F">
              <w:t xml:space="preserve">on, </w:t>
            </w:r>
            <w:r w:rsidRPr="000A17E9">
              <w:t>General</w:t>
            </w:r>
          </w:p>
        </w:tc>
        <w:tc>
          <w:tcPr>
            <w:tcW w:w="576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0A17E9" w:rsidR="00A95A1A" w:rsidP="00D639CB" w:rsidRDefault="00A95A1A" w14:paraId="0EE2EC47" w14:textId="77777777">
            <w:pPr>
              <w:spacing w:line="120" w:lineRule="exact"/>
            </w:pPr>
          </w:p>
          <w:p w:rsidRPr="000A17E9" w:rsidR="00A95A1A" w:rsidP="001E5BCA" w:rsidRDefault="00A95A1A" w14:paraId="328F1990" w14:textId="00E86C5E">
            <w:pPr>
              <w:widowControl/>
              <w:spacing w:after="58"/>
            </w:pPr>
            <w:r w:rsidRPr="000A17E9">
              <w:t xml:space="preserve">Page </w:t>
            </w:r>
            <w:r w:rsidR="000E092A">
              <w:fldChar w:fldCharType="begin"/>
            </w:r>
            <w:r w:rsidR="00F0091B">
              <w:instrText xml:space="preserve">PAGE </w:instrText>
            </w:r>
            <w:r w:rsidR="000E092A">
              <w:fldChar w:fldCharType="separate"/>
            </w:r>
            <w:r w:rsidR="00D674E9">
              <w:rPr>
                <w:noProof/>
              </w:rPr>
              <w:t>1</w:t>
            </w:r>
            <w:r w:rsidR="000E092A">
              <w:rPr>
                <w:noProof/>
              </w:rPr>
              <w:fldChar w:fldCharType="end"/>
            </w:r>
            <w:r w:rsidRPr="000A17E9">
              <w:t xml:space="preserve"> of </w:t>
            </w:r>
            <w:r w:rsidR="001E5BCA">
              <w:t>2</w:t>
            </w:r>
          </w:p>
        </w:tc>
      </w:tr>
      <w:tr w:rsidRPr="000A17E9" w:rsidR="00A95A1A" w:rsidTr="00D639CB" w14:paraId="3D1C06F5" w14:textId="77777777">
        <w:tc>
          <w:tcPr>
            <w:tcW w:w="468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0A17E9" w:rsidR="00A95A1A" w:rsidP="00D639CB" w:rsidRDefault="00A95A1A" w14:paraId="11FA5DDE" w14:textId="77777777">
            <w:pPr>
              <w:spacing w:line="120" w:lineRule="exact"/>
            </w:pPr>
          </w:p>
          <w:p w:rsidRPr="000A17E9" w:rsidR="00A95A1A" w:rsidP="00D639CB" w:rsidRDefault="00A95A1A" w14:paraId="4CEFD4FB" w14:textId="77777777">
            <w:pPr>
              <w:widowControl/>
              <w:spacing w:after="58"/>
            </w:pPr>
            <w:r w:rsidRPr="000A17E9">
              <w:t xml:space="preserve">Reference Standards:  </w:t>
            </w:r>
          </w:p>
        </w:tc>
        <w:tc>
          <w:tcPr>
            <w:tcW w:w="576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0A17E9" w:rsidR="00A95A1A" w:rsidP="00D639CB" w:rsidRDefault="00A95A1A" w14:paraId="27CA7807" w14:textId="77777777">
            <w:pPr>
              <w:spacing w:line="120" w:lineRule="exact"/>
            </w:pPr>
          </w:p>
          <w:p w:rsidRPr="000A17E9" w:rsidR="00A95A1A" w:rsidP="005507D6" w:rsidRDefault="00A95A1A" w14:paraId="1D6B6C07" w14:textId="01513504">
            <w:pPr>
              <w:widowControl/>
              <w:spacing w:after="58"/>
            </w:pPr>
            <w:r w:rsidRPr="000A17E9">
              <w:t xml:space="preserve">Revision Date: </w:t>
            </w:r>
            <w:r w:rsidR="00C8706C">
              <w:t>September 3, 2025</w:t>
            </w:r>
          </w:p>
        </w:tc>
      </w:tr>
      <w:tr w:rsidRPr="000A17E9" w:rsidR="00301440" w:rsidTr="00D639CB" w14:paraId="465963BC" w14:textId="77777777">
        <w:tc>
          <w:tcPr>
            <w:tcW w:w="468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301440" w:rsidP="00301440" w:rsidRDefault="00301440" w14:paraId="7743CA9B" w14:textId="77777777">
            <w:pPr>
              <w:spacing w:line="120" w:lineRule="exact"/>
            </w:pPr>
          </w:p>
          <w:p w:rsidRPr="000A17E9" w:rsidR="00301440" w:rsidP="00301440" w:rsidRDefault="00301440" w14:paraId="7EC081D5" w14:textId="746F28C0">
            <w:pPr>
              <w:widowControl/>
              <w:spacing w:after="58"/>
            </w:pPr>
            <w:r>
              <w:t xml:space="preserve">Signature: </w:t>
            </w:r>
            <w:r w:rsidR="00A17526">
              <w:t>“David O. Armstrong”</w:t>
            </w:r>
          </w:p>
        </w:tc>
        <w:tc>
          <w:tcPr>
            <w:tcW w:w="576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301440" w:rsidP="00301440" w:rsidRDefault="00301440" w14:paraId="3A41CD61" w14:textId="77777777">
            <w:pPr>
              <w:spacing w:line="120" w:lineRule="exact"/>
            </w:pPr>
          </w:p>
          <w:p w:rsidRPr="000A17E9" w:rsidR="00301440" w:rsidP="00301440" w:rsidRDefault="00AB77E6" w14:paraId="0970C59A" w14:textId="29C8C820">
            <w:pPr>
              <w:widowControl/>
              <w:spacing w:after="58"/>
            </w:pPr>
            <w:r>
              <w:t xml:space="preserve">Effective Date: </w:t>
            </w:r>
            <w:r w:rsidR="00A17526">
              <w:t>October 17, 2025</w:t>
            </w:r>
          </w:p>
        </w:tc>
      </w:tr>
    </w:tbl>
    <w:p w:rsidRPr="000A17E9" w:rsidR="00A95A1A" w:rsidP="00A95A1A" w:rsidRDefault="00A95A1A" w14:paraId="6E540560" w14:textId="77777777">
      <w:pPr>
        <w:widowControl/>
        <w:tabs>
          <w:tab w:val="left" w:pos="-1440"/>
          <w:tab w:val="left" w:pos="-720"/>
        </w:tabs>
        <w:rPr>
          <w:b/>
          <w:bCs/>
        </w:rPr>
      </w:pPr>
    </w:p>
    <w:p w:rsidRPr="000A17E9" w:rsidR="00A95A1A" w:rsidP="001E5BCA" w:rsidRDefault="00A95A1A" w14:paraId="285F2B2A" w14:textId="77777777">
      <w:pPr>
        <w:widowControl/>
        <w:tabs>
          <w:tab w:val="left" w:pos="-1440"/>
          <w:tab w:val="left" w:pos="-720"/>
          <w:tab w:val="left" w:pos="720"/>
        </w:tabs>
        <w:ind w:left="720" w:hanging="720"/>
      </w:pPr>
      <w:r w:rsidRPr="000A17E9">
        <w:rPr>
          <w:b/>
          <w:bCs/>
        </w:rPr>
        <w:t xml:space="preserve">I. </w:t>
      </w:r>
      <w:r w:rsidRPr="000A17E9">
        <w:rPr>
          <w:b/>
          <w:bCs/>
        </w:rPr>
        <w:tab/>
      </w:r>
      <w:r w:rsidRPr="000A17E9">
        <w:rPr>
          <w:b/>
          <w:bCs/>
        </w:rPr>
        <w:t>Policy:</w:t>
      </w:r>
      <w:r w:rsidR="001E5BCA">
        <w:rPr>
          <w:b/>
          <w:bCs/>
        </w:rPr>
        <w:t xml:space="preserve">  </w:t>
      </w:r>
      <w:r w:rsidRPr="000A17E9">
        <w:t>It is the policy of Alternatives, Inc. to maintai</w:t>
      </w:r>
      <w:r w:rsidR="00167EF0">
        <w:t xml:space="preserve">n trained PREA Investigators to conduct </w:t>
      </w:r>
      <w:r w:rsidR="005507D6">
        <w:t>pre-</w:t>
      </w:r>
      <w:r w:rsidR="00167EF0">
        <w:t>investigations into all PREA</w:t>
      </w:r>
      <w:r w:rsidR="00F11AB3">
        <w:t xml:space="preserve"> allegations as soon as reports are received</w:t>
      </w:r>
      <w:r w:rsidR="00167EF0">
        <w:t>.</w:t>
      </w:r>
    </w:p>
    <w:p w:rsidRPr="000A17E9" w:rsidR="00A95A1A" w:rsidP="00A95A1A" w:rsidRDefault="00A95A1A" w14:paraId="6607A453" w14:textId="77777777">
      <w:pPr>
        <w:widowControl/>
        <w:tabs>
          <w:tab w:val="left" w:pos="-1440"/>
          <w:tab w:val="left" w:pos="361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</w:tabs>
        <w:rPr>
          <w:b/>
          <w:bCs/>
        </w:rPr>
      </w:pPr>
    </w:p>
    <w:p w:rsidRPr="000A17E9" w:rsidR="00A95A1A" w:rsidP="00A95A1A" w:rsidRDefault="00A95A1A" w14:paraId="4E37FB96" w14:textId="77777777">
      <w:pPr>
        <w:widowControl/>
        <w:tabs>
          <w:tab w:val="left" w:pos="-1440"/>
          <w:tab w:val="left" w:pos="-720"/>
          <w:tab w:val="left" w:pos="720"/>
        </w:tabs>
        <w:rPr>
          <w:b/>
          <w:bCs/>
        </w:rPr>
      </w:pPr>
      <w:r w:rsidRPr="000A17E9">
        <w:rPr>
          <w:b/>
          <w:bCs/>
        </w:rPr>
        <w:t>II.</w:t>
      </w:r>
      <w:r w:rsidRPr="000A17E9">
        <w:rPr>
          <w:b/>
          <w:bCs/>
        </w:rPr>
        <w:tab/>
      </w:r>
      <w:r w:rsidRPr="000A17E9">
        <w:rPr>
          <w:b/>
          <w:bCs/>
        </w:rPr>
        <w:t>Related State and Federal Policies and Procedures:</w:t>
      </w:r>
    </w:p>
    <w:p w:rsidRPr="000A17E9" w:rsidR="00A95A1A" w:rsidP="0096506F" w:rsidRDefault="0013480A" w14:paraId="3BBDC21E" w14:textId="7C72C762">
      <w:pPr>
        <w:widowControl/>
        <w:tabs>
          <w:tab w:val="left" w:pos="-1440"/>
          <w:tab w:val="left" w:pos="-720"/>
          <w:tab w:val="left" w:pos="720"/>
        </w:tabs>
        <w:ind w:left="720"/>
      </w:pPr>
      <w:r>
        <w:t>Pr</w:t>
      </w:r>
      <w:r w:rsidR="00445F6F">
        <w:t>ison Rape Elimination Act of 200</w:t>
      </w:r>
      <w:r>
        <w:t>3</w:t>
      </w:r>
      <w:r w:rsidR="00445F6F">
        <w:t xml:space="preserve">; </w:t>
      </w:r>
      <w:r w:rsidR="00903AC0">
        <w:t xml:space="preserve">115.221 Evidence protocol and forensic medical examinations; 115.222 Policies to ensure referrals of allegations for investigations; </w:t>
      </w:r>
      <w:r w:rsidR="00445F6F">
        <w:t>115.234 Specialized training: Investigations</w:t>
      </w:r>
      <w:r w:rsidR="00903AC0">
        <w:t xml:space="preserve">: 115.262 Agency protection </w:t>
      </w:r>
      <w:r w:rsidR="00B000A4">
        <w:t>duties; 115.267</w:t>
      </w:r>
      <w:r w:rsidR="00ED448D">
        <w:t xml:space="preserve"> Agency protection against retaliation</w:t>
      </w:r>
      <w:r w:rsidR="009E3E59">
        <w:t xml:space="preserve">; 115.271 Criminal and Administrative agency investigations; 115.272 Evidentiary standard for administrative investigations; 115.273 Reporting to residents; 115.286 Sexual abuse incident reviews; and 115.289 Data storage, </w:t>
      </w:r>
      <w:r w:rsidR="00B000A4">
        <w:t>publications,</w:t>
      </w:r>
      <w:r w:rsidR="009E3E59">
        <w:t xml:space="preserve"> and destruction.</w:t>
      </w:r>
    </w:p>
    <w:p w:rsidRPr="000A17E9" w:rsidR="00A95A1A" w:rsidP="00A95A1A" w:rsidRDefault="00A95A1A" w14:paraId="79CCC1A7" w14:textId="77777777">
      <w:pPr>
        <w:widowControl/>
        <w:tabs>
          <w:tab w:val="left" w:pos="-1440"/>
          <w:tab w:val="left" w:pos="-720"/>
          <w:tab w:val="left" w:pos="720"/>
        </w:tabs>
        <w:rPr>
          <w:b/>
          <w:bCs/>
        </w:rPr>
      </w:pPr>
    </w:p>
    <w:p w:rsidRPr="000A17E9" w:rsidR="00A95A1A" w:rsidP="00A95A1A" w:rsidRDefault="00A95A1A" w14:paraId="3F2E0BD2" w14:textId="77777777">
      <w:pPr>
        <w:widowControl/>
        <w:tabs>
          <w:tab w:val="left" w:pos="-1440"/>
          <w:tab w:val="left" w:pos="-720"/>
          <w:tab w:val="left" w:pos="720"/>
        </w:tabs>
        <w:rPr>
          <w:b/>
          <w:bCs/>
        </w:rPr>
      </w:pPr>
      <w:r w:rsidRPr="000A17E9">
        <w:rPr>
          <w:b/>
          <w:bCs/>
        </w:rPr>
        <w:t xml:space="preserve">III. </w:t>
      </w:r>
      <w:r w:rsidRPr="000A17E9">
        <w:rPr>
          <w:b/>
          <w:bCs/>
        </w:rPr>
        <w:tab/>
      </w:r>
      <w:r w:rsidRPr="000A17E9">
        <w:rPr>
          <w:b/>
          <w:bCs/>
        </w:rPr>
        <w:t>Definitions:</w:t>
      </w:r>
    </w:p>
    <w:p w:rsidR="00167EF0" w:rsidP="00167EF0" w:rsidRDefault="00167EF0" w14:paraId="64883D58" w14:textId="3AB79324">
      <w:pPr>
        <w:ind w:left="720"/>
      </w:pPr>
      <w:r w:rsidRPr="00CD75A5">
        <w:rPr>
          <w:u w:val="single"/>
        </w:rPr>
        <w:t>PREA</w:t>
      </w:r>
      <w:r>
        <w:rPr>
          <w:u w:val="single"/>
        </w:rPr>
        <w:t>:</w:t>
      </w:r>
      <w:r>
        <w:t xml:space="preserve">  </w:t>
      </w:r>
      <w:r w:rsidR="007B1A64">
        <w:t>Prison Rape Elimination Act of 2003</w:t>
      </w:r>
      <w:r>
        <w:t xml:space="preserve"> was enacted by Congress to address the problem of sexual abuse of persons in the custody of U.S. correctional agencies.</w:t>
      </w:r>
    </w:p>
    <w:p w:rsidR="002A1176" w:rsidP="00167EF0" w:rsidRDefault="002A1176" w14:paraId="59A652CD" w14:textId="77777777">
      <w:pPr>
        <w:ind w:left="720"/>
      </w:pPr>
    </w:p>
    <w:p w:rsidRPr="002A1176" w:rsidR="002A1176" w:rsidP="00167EF0" w:rsidRDefault="002A1176" w14:paraId="5CC369A6" w14:textId="747A3C5E">
      <w:pPr>
        <w:ind w:left="720"/>
      </w:pPr>
      <w:r>
        <w:rPr>
          <w:u w:val="single"/>
        </w:rPr>
        <w:t>PREA Investigator</w:t>
      </w:r>
      <w:r w:rsidR="00D17E3B">
        <w:rPr>
          <w:u w:val="single"/>
        </w:rPr>
        <w:t>:</w:t>
      </w:r>
      <w:r w:rsidR="00D17E3B">
        <w:t xml:space="preserve"> Local</w:t>
      </w:r>
      <w:r>
        <w:t xml:space="preserve"> law enforcement, federal officials, or state employees charged with conducting a criminal investigation of PREA complaints.  </w:t>
      </w:r>
    </w:p>
    <w:p w:rsidR="00ED65B6" w:rsidP="00167EF0" w:rsidRDefault="00ED65B6" w14:paraId="4FB8E3B7" w14:textId="77777777">
      <w:pPr>
        <w:ind w:left="720"/>
      </w:pPr>
    </w:p>
    <w:p w:rsidR="00ED65B6" w:rsidP="00167EF0" w:rsidRDefault="002A1176" w14:paraId="0304B83A" w14:textId="218A9CF2">
      <w:pPr>
        <w:ind w:left="720"/>
      </w:pPr>
      <w:r w:rsidRPr="4D5814E9">
        <w:rPr>
          <w:u w:val="single"/>
        </w:rPr>
        <w:t xml:space="preserve">Internal </w:t>
      </w:r>
      <w:r w:rsidRPr="4D5814E9" w:rsidR="00ED65B6">
        <w:rPr>
          <w:u w:val="single"/>
        </w:rPr>
        <w:t>PREA Investigator</w:t>
      </w:r>
      <w:r w:rsidR="00ED65B6">
        <w:t>: The</w:t>
      </w:r>
      <w:r w:rsidR="2E0A31EB">
        <w:t xml:space="preserve"> Passages Deputy Director</w:t>
      </w:r>
      <w:r w:rsidR="005036BA">
        <w:t xml:space="preserve">, Alpha </w:t>
      </w:r>
      <w:r w:rsidR="007B1A64">
        <w:t>House Operations</w:t>
      </w:r>
      <w:r w:rsidR="2E0A31EB">
        <w:t xml:space="preserve"> Supervisor</w:t>
      </w:r>
      <w:r w:rsidR="00ED65B6">
        <w:t xml:space="preserve"> </w:t>
      </w:r>
      <w:r w:rsidR="00B000A4">
        <w:t>and the</w:t>
      </w:r>
      <w:r w:rsidR="004D2990">
        <w:t xml:space="preserve"> PREA Coordinator</w:t>
      </w:r>
      <w:r w:rsidR="0072029B">
        <w:t xml:space="preserve"> are designated as PREA Investigators</w:t>
      </w:r>
      <w:r w:rsidR="004D2990">
        <w:t xml:space="preserve"> for all Alternatives, Inc. facilities</w:t>
      </w:r>
      <w:r w:rsidR="00ED65B6">
        <w:t>.</w:t>
      </w:r>
      <w:r>
        <w:t xml:space="preserve">  Responsible to stabilize the situation – see that immediate victim needs are met and to obtain a sufficient understanding of the complaint to make a formal report of the alleged incident.</w:t>
      </w:r>
    </w:p>
    <w:p w:rsidR="00D83F63" w:rsidP="00167EF0" w:rsidRDefault="00D83F63" w14:paraId="671C4D41" w14:textId="77777777">
      <w:pPr>
        <w:ind w:left="720"/>
      </w:pPr>
    </w:p>
    <w:p w:rsidR="00D83F63" w:rsidP="00167EF0" w:rsidRDefault="00D83F63" w14:paraId="43CC9BB2" w14:textId="77777777">
      <w:pPr>
        <w:ind w:left="720"/>
      </w:pPr>
      <w:r w:rsidRPr="00D83F63">
        <w:rPr>
          <w:u w:val="single"/>
        </w:rPr>
        <w:t>Alleged victim</w:t>
      </w:r>
      <w:r>
        <w:t>: A resident who has reported to have been sexually assaulted.</w:t>
      </w:r>
    </w:p>
    <w:p w:rsidRPr="000A17E9" w:rsidR="00A95A1A" w:rsidP="00A95A1A" w:rsidRDefault="00A95A1A" w14:paraId="1B7DC76B" w14:textId="77777777">
      <w:pPr>
        <w:widowControl/>
        <w:tabs>
          <w:tab w:val="left" w:pos="-1440"/>
          <w:tab w:val="left" w:pos="361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</w:tabs>
        <w:rPr>
          <w:b/>
          <w:bCs/>
        </w:rPr>
      </w:pPr>
    </w:p>
    <w:p w:rsidRPr="000A17E9" w:rsidR="00A95A1A" w:rsidP="00A95A1A" w:rsidRDefault="00A95A1A" w14:paraId="43581FD9" w14:textId="77777777">
      <w:pPr>
        <w:widowControl/>
        <w:tabs>
          <w:tab w:val="left" w:pos="-1440"/>
          <w:tab w:val="left" w:pos="-720"/>
          <w:tab w:val="left" w:pos="720"/>
        </w:tabs>
        <w:rPr>
          <w:b/>
          <w:bCs/>
        </w:rPr>
      </w:pPr>
      <w:r w:rsidRPr="000A17E9">
        <w:rPr>
          <w:b/>
          <w:bCs/>
        </w:rPr>
        <w:t xml:space="preserve">IV: </w:t>
      </w:r>
      <w:r w:rsidRPr="000A17E9">
        <w:rPr>
          <w:b/>
          <w:bCs/>
        </w:rPr>
        <w:tab/>
      </w:r>
      <w:r w:rsidRPr="000A17E9">
        <w:rPr>
          <w:b/>
          <w:bCs/>
        </w:rPr>
        <w:t>Procedures:</w:t>
      </w:r>
    </w:p>
    <w:p w:rsidRPr="000A17E9" w:rsidR="00A95A1A" w:rsidP="00A95A1A" w:rsidRDefault="00255F5B" w14:paraId="26CAA8B7" w14:textId="77777777">
      <w:pPr>
        <w:widowControl/>
        <w:numPr>
          <w:ilvl w:val="0"/>
          <w:numId w:val="1"/>
        </w:numPr>
        <w:autoSpaceDE/>
        <w:autoSpaceDN/>
        <w:adjustRightInd/>
        <w:rPr>
          <w:b/>
        </w:rPr>
      </w:pPr>
      <w:r>
        <w:rPr>
          <w:b/>
        </w:rPr>
        <w:t>Staff Education</w:t>
      </w:r>
      <w:r w:rsidRPr="000A17E9" w:rsidR="00A95A1A">
        <w:rPr>
          <w:b/>
        </w:rPr>
        <w:t>:</w:t>
      </w:r>
    </w:p>
    <w:p w:rsidRPr="000A17E9" w:rsidR="00A95A1A" w:rsidP="00B57877" w:rsidRDefault="00B57877" w14:paraId="47B74900" w14:textId="6DC18AD2">
      <w:pPr>
        <w:widowControl/>
        <w:tabs>
          <w:tab w:val="left" w:pos="1440"/>
        </w:tabs>
        <w:autoSpaceDE/>
        <w:autoSpaceDN/>
        <w:adjustRightInd/>
        <w:ind w:left="1440"/>
      </w:pPr>
      <w:r>
        <w:t>Each PREA Investigator is required to complete the online course</w:t>
      </w:r>
      <w:r w:rsidR="008E5015">
        <w:t>s</w:t>
      </w:r>
      <w:r>
        <w:t xml:space="preserve"> “PREA: Investigating Sexual Abuse in a Confinement Setting” </w:t>
      </w:r>
      <w:r w:rsidR="008E5015">
        <w:t>and PREA: Investigating Sexual Abuse in a Confinement Setting: Advanced In</w:t>
      </w:r>
      <w:r w:rsidR="00D42314">
        <w:t>ves</w:t>
      </w:r>
      <w:r w:rsidR="008E5015">
        <w:t xml:space="preserve">tigations </w:t>
      </w:r>
      <w:r>
        <w:t xml:space="preserve">from the PREA Learning Center. </w:t>
      </w:r>
      <w:r w:rsidRPr="000A17E9" w:rsidR="00A95A1A">
        <w:t xml:space="preserve"> </w:t>
      </w:r>
      <w:r w:rsidR="007F11C3">
        <w:t xml:space="preserve">PREA Investigators are also required to attend the PREA Investigator </w:t>
      </w:r>
      <w:r w:rsidR="009375C0">
        <w:t>training (</w:t>
      </w:r>
      <w:r w:rsidR="00A256CC">
        <w:t>when offered/available)</w:t>
      </w:r>
      <w:r w:rsidR="007F11C3">
        <w:t>.</w:t>
      </w:r>
    </w:p>
    <w:p w:rsidRPr="000A17E9" w:rsidR="003D1403" w:rsidP="00A95A1A" w:rsidRDefault="003D1403" w14:paraId="6D6F2568" w14:textId="77777777">
      <w:pPr>
        <w:widowControl/>
        <w:tabs>
          <w:tab w:val="left" w:pos="1440"/>
        </w:tabs>
        <w:autoSpaceDE/>
        <w:autoSpaceDN/>
        <w:adjustRightInd/>
        <w:ind w:left="1440" w:hanging="720"/>
      </w:pPr>
    </w:p>
    <w:p w:rsidRPr="007F11C3" w:rsidR="00A95A1A" w:rsidP="00A95A1A" w:rsidRDefault="007F11C3" w14:paraId="6D3A3704" w14:textId="77777777">
      <w:pPr>
        <w:widowControl/>
        <w:numPr>
          <w:ilvl w:val="0"/>
          <w:numId w:val="1"/>
        </w:numPr>
        <w:autoSpaceDE/>
        <w:autoSpaceDN/>
        <w:adjustRightInd/>
      </w:pPr>
      <w:r>
        <w:rPr>
          <w:b/>
        </w:rPr>
        <w:t>Responsibilities</w:t>
      </w:r>
    </w:p>
    <w:p w:rsidR="002E3F55" w:rsidP="005F1BF6" w:rsidRDefault="007F11C3" w14:paraId="6D5D94CE" w14:textId="67A5AF60">
      <w:pPr>
        <w:widowControl/>
        <w:numPr>
          <w:ilvl w:val="0"/>
          <w:numId w:val="7"/>
        </w:numPr>
        <w:autoSpaceDE/>
        <w:autoSpaceDN/>
        <w:adjustRightInd/>
      </w:pPr>
      <w:r w:rsidRPr="007F11C3">
        <w:t>PREA Investigators are responsible for responding to</w:t>
      </w:r>
      <w:r w:rsidR="006C3040">
        <w:t>, and to investigate,</w:t>
      </w:r>
      <w:r w:rsidR="00827974">
        <w:t xml:space="preserve"> all allegations of sexual </w:t>
      </w:r>
      <w:r w:rsidR="008362AE">
        <w:t>assault</w:t>
      </w:r>
      <w:r w:rsidR="006C3040">
        <w:t>, abuse or sexual harassment</w:t>
      </w:r>
      <w:r w:rsidRPr="007F11C3">
        <w:t>.</w:t>
      </w:r>
    </w:p>
    <w:p w:rsidR="00882014" w:rsidP="00882014" w:rsidRDefault="48F67835" w14:paraId="3A228285" w14:textId="234DE765">
      <w:pPr>
        <w:widowControl/>
        <w:numPr>
          <w:ilvl w:val="0"/>
          <w:numId w:val="7"/>
        </w:numPr>
        <w:autoSpaceDE/>
        <w:autoSpaceDN/>
        <w:adjustRightInd/>
      </w:pPr>
      <w:r>
        <w:t xml:space="preserve">PREA </w:t>
      </w:r>
      <w:r w:rsidR="00D674E9">
        <w:t>Coordinator in</w:t>
      </w:r>
      <w:r>
        <w:t xml:space="preserve"> conjunction with facility director, will </w:t>
      </w:r>
      <w:r w:rsidR="0EAC3CD0">
        <w:t>c</w:t>
      </w:r>
      <w:r w:rsidR="00882014">
        <w:t xml:space="preserve">omplete and follow the steps in the Sexual </w:t>
      </w:r>
      <w:r w:rsidR="00183D98">
        <w:t>Abuse</w:t>
      </w:r>
      <w:r w:rsidR="00882014">
        <w:t xml:space="preserve"> Response Checklist ALT219</w:t>
      </w:r>
      <w:r w:rsidR="00183D98">
        <w:t xml:space="preserve"> for</w:t>
      </w:r>
      <w:r w:rsidR="2702634E">
        <w:t xml:space="preserve"> substantiated and unsubstantiated</w:t>
      </w:r>
      <w:r w:rsidR="00183D98">
        <w:t xml:space="preserve"> allegations of sexual abuse or sexual </w:t>
      </w:r>
      <w:r w:rsidR="003D350E">
        <w:t>assault</w:t>
      </w:r>
      <w:r w:rsidR="61E32B55">
        <w:t xml:space="preserve"> within 30-days of the completion of the investigation</w:t>
      </w:r>
      <w:r w:rsidR="00882014">
        <w:t>.</w:t>
      </w:r>
    </w:p>
    <w:p w:rsidR="00882014" w:rsidP="00882014" w:rsidRDefault="00882014" w14:paraId="58F60081" w14:textId="77777777">
      <w:pPr>
        <w:widowControl/>
        <w:numPr>
          <w:ilvl w:val="0"/>
          <w:numId w:val="7"/>
        </w:numPr>
        <w:autoSpaceDE/>
        <w:autoSpaceDN/>
        <w:adjustRightInd/>
      </w:pPr>
      <w:r>
        <w:t>Notify PREA Coordinator that a PREA report has been received.</w:t>
      </w:r>
      <w:r w:rsidRPr="007F11C3">
        <w:t xml:space="preserve"> </w:t>
      </w:r>
    </w:p>
    <w:p w:rsidR="00882014" w:rsidP="00882014" w:rsidRDefault="00882014" w14:paraId="707E4D0C" w14:textId="2A11963E">
      <w:pPr>
        <w:widowControl/>
        <w:numPr>
          <w:ilvl w:val="0"/>
          <w:numId w:val="7"/>
        </w:numPr>
        <w:autoSpaceDE/>
        <w:autoSpaceDN/>
        <w:adjustRightInd/>
      </w:pPr>
      <w:r>
        <w:t>Report incident to the DOC</w:t>
      </w:r>
      <w:r w:rsidR="003D350E">
        <w:t xml:space="preserve"> per SOP A22 P</w:t>
      </w:r>
      <w:r w:rsidR="006C3040">
        <w:t>rison Rape Elimination Act 2003</w:t>
      </w:r>
      <w:r w:rsidR="003D350E">
        <w:t xml:space="preserve"> Section IV(I)(2) &amp; (3) &amp; (6)</w:t>
      </w:r>
      <w:r>
        <w:t xml:space="preserve"> or FBOP</w:t>
      </w:r>
      <w:r w:rsidR="003D350E">
        <w:t>.</w:t>
      </w:r>
    </w:p>
    <w:p w:rsidR="00F0091B" w:rsidP="00882014" w:rsidRDefault="00F0091B" w14:paraId="385EACB0" w14:textId="2D94BEAB">
      <w:pPr>
        <w:widowControl/>
        <w:numPr>
          <w:ilvl w:val="0"/>
          <w:numId w:val="7"/>
        </w:numPr>
        <w:autoSpaceDE/>
        <w:autoSpaceDN/>
        <w:adjustRightInd/>
      </w:pPr>
      <w:r>
        <w:t>Notify the Billings Police Department of the report and findings from the preliminary investigation</w:t>
      </w:r>
      <w:r w:rsidR="006737E5">
        <w:t xml:space="preserve"> if it appears to </w:t>
      </w:r>
      <w:r w:rsidR="00D1635A">
        <w:t>be criminal</w:t>
      </w:r>
      <w:r w:rsidR="006737E5">
        <w:t xml:space="preserve"> in nature</w:t>
      </w:r>
      <w:r>
        <w:t>.  The police department will do any further evidence collection/investigation</w:t>
      </w:r>
      <w:r w:rsidR="006737E5">
        <w:t xml:space="preserve"> for criminal allegations</w:t>
      </w:r>
      <w:r>
        <w:t xml:space="preserve">. </w:t>
      </w:r>
      <w:r w:rsidR="006737E5">
        <w:t>T</w:t>
      </w:r>
      <w:r w:rsidR="002A1176">
        <w:t>he Billings Police Department</w:t>
      </w:r>
      <w:r w:rsidR="006737E5">
        <w:t xml:space="preserve"> has</w:t>
      </w:r>
      <w:r w:rsidR="002A1176">
        <w:t xml:space="preserve"> responsibility to conduct all criminal </w:t>
      </w:r>
      <w:r w:rsidR="43C03EE9">
        <w:t>investigations</w:t>
      </w:r>
      <w:r w:rsidR="002A1176">
        <w:t>, not Alternatives</w:t>
      </w:r>
      <w:r w:rsidR="000E70FE">
        <w:t xml:space="preserve">, </w:t>
      </w:r>
      <w:r w:rsidR="00D674E9">
        <w:t>Inc.</w:t>
      </w:r>
      <w:r w:rsidR="002A1176">
        <w:t xml:space="preserve">  </w:t>
      </w:r>
      <w:r w:rsidR="006737E5">
        <w:t>Should BPD choose not to investigate an alleged criminal complaint, Alternatives, Inc., may request the Department of Corrections Criminal Investigation Bureau to review and investigate the allegation.</w:t>
      </w:r>
    </w:p>
    <w:p w:rsidR="00D83F63" w:rsidP="005F1BF6" w:rsidRDefault="00D83F63" w14:paraId="2313A1FF" w14:textId="0327C3BF">
      <w:pPr>
        <w:widowControl/>
        <w:numPr>
          <w:ilvl w:val="0"/>
          <w:numId w:val="7"/>
        </w:numPr>
        <w:autoSpaceDE/>
        <w:autoSpaceDN/>
        <w:adjustRightInd/>
      </w:pPr>
      <w:r>
        <w:t>Verify alleged victim</w:t>
      </w:r>
      <w:r w:rsidR="00721BDA">
        <w:t>(s)</w:t>
      </w:r>
      <w:r>
        <w:t xml:space="preserve"> ha</w:t>
      </w:r>
      <w:r w:rsidR="007B1A64">
        <w:t>ve</w:t>
      </w:r>
      <w:r>
        <w:t xml:space="preserve"> received medical and mental health care and receives ongoing care as needed. </w:t>
      </w:r>
    </w:p>
    <w:p w:rsidR="00EC01DE" w:rsidP="005F1BF6" w:rsidRDefault="00445F6F" w14:paraId="433A871B" w14:textId="278D24EB">
      <w:pPr>
        <w:widowControl/>
        <w:numPr>
          <w:ilvl w:val="0"/>
          <w:numId w:val="7"/>
        </w:numPr>
        <w:autoSpaceDE/>
        <w:autoSpaceDN/>
        <w:adjustRightInd/>
      </w:pPr>
      <w:r>
        <w:t>Protect alleged victim</w:t>
      </w:r>
      <w:r w:rsidR="56B6A4C2">
        <w:t>(s)</w:t>
      </w:r>
      <w:r w:rsidR="5B248FD4">
        <w:t xml:space="preserve"> </w:t>
      </w:r>
      <w:r w:rsidR="00ED448D">
        <w:t xml:space="preserve">or staff </w:t>
      </w:r>
      <w:r w:rsidR="00EC01DE">
        <w:t>against retaliation</w:t>
      </w:r>
      <w:r w:rsidR="00F11AB3">
        <w:t>.</w:t>
      </w:r>
      <w:r w:rsidR="004D3D75">
        <w:t xml:space="preserve"> Track monitoring on the PREA Retaliation Monitoring Sheet</w:t>
      </w:r>
      <w:r w:rsidR="00F95A0C">
        <w:t xml:space="preserve"> for </w:t>
      </w:r>
      <w:r w:rsidR="00A51F75">
        <w:t>at least 90 days</w:t>
      </w:r>
      <w:r w:rsidR="00F95A0C">
        <w:t xml:space="preserve"> </w:t>
      </w:r>
      <w:r w:rsidR="003802DC">
        <w:t>(</w:t>
      </w:r>
      <w:r w:rsidR="00F95A0C">
        <w:t>ALT</w:t>
      </w:r>
      <w:r w:rsidR="00CE6E06">
        <w:t>220</w:t>
      </w:r>
      <w:r w:rsidR="003802DC">
        <w:t>)</w:t>
      </w:r>
      <w:r w:rsidR="004D3D75">
        <w:t xml:space="preserve">. </w:t>
      </w:r>
      <w:r w:rsidR="00D83F63">
        <w:t>Monitoring can be done by the</w:t>
      </w:r>
      <w:r w:rsidR="00ED448D">
        <w:t xml:space="preserve"> PREA</w:t>
      </w:r>
      <w:r w:rsidR="00D83F63">
        <w:t xml:space="preserve"> i</w:t>
      </w:r>
      <w:r w:rsidR="00ED448D">
        <w:t xml:space="preserve">nvestigator or </w:t>
      </w:r>
      <w:r w:rsidR="00D83F63">
        <w:t>the PREA investigator can assign it to</w:t>
      </w:r>
      <w:r w:rsidR="00ED448D">
        <w:t xml:space="preserve"> the resident</w:t>
      </w:r>
      <w:r w:rsidR="00D83F63">
        <w:t>’</w:t>
      </w:r>
      <w:r w:rsidR="00ED448D">
        <w:t>s case manager</w:t>
      </w:r>
      <w:r w:rsidR="00B000A4">
        <w:t xml:space="preserve"> or other designated staff</w:t>
      </w:r>
      <w:r w:rsidR="00ED448D">
        <w:t>.</w:t>
      </w:r>
    </w:p>
    <w:p w:rsidR="00EC01DE" w:rsidP="005F1BF6" w:rsidRDefault="00F11AB3" w14:paraId="375DFDFC" w14:textId="6CCE1D7E">
      <w:pPr>
        <w:widowControl/>
        <w:numPr>
          <w:ilvl w:val="0"/>
          <w:numId w:val="7"/>
        </w:numPr>
        <w:autoSpaceDE/>
        <w:autoSpaceDN/>
        <w:adjustRightInd/>
      </w:pPr>
      <w:r>
        <w:t>Report back to the alleged victim</w:t>
      </w:r>
      <w:r w:rsidR="0011754B">
        <w:t>(s)</w:t>
      </w:r>
      <w:r>
        <w:t xml:space="preserve"> in writing</w:t>
      </w:r>
      <w:r w:rsidR="00F0091B">
        <w:t xml:space="preserve"> within 90 days of the report being submitted</w:t>
      </w:r>
      <w:r>
        <w:t>, whether the allegation has been determined to be substantiated, unsubstantiated or unfoun</w:t>
      </w:r>
      <w:r w:rsidR="00D83F63">
        <w:t>ded and whether any legal action will be taken following the investigation.</w:t>
      </w:r>
      <w:r w:rsidR="00AD7EFA">
        <w:t xml:space="preserve"> If substantiated, report if the perpetrator has been removed from the facility. </w:t>
      </w:r>
    </w:p>
    <w:p w:rsidR="00F0091B" w:rsidP="005F1BF6" w:rsidRDefault="00F0091B" w14:paraId="2BE58AF5" w14:textId="56C3DF86">
      <w:pPr>
        <w:widowControl/>
        <w:numPr>
          <w:ilvl w:val="0"/>
          <w:numId w:val="7"/>
        </w:numPr>
        <w:autoSpaceDE/>
        <w:autoSpaceDN/>
        <w:adjustRightInd/>
      </w:pPr>
      <w:r>
        <w:t>PREA Investigator will inform a resident</w:t>
      </w:r>
      <w:r w:rsidR="00CC01A0">
        <w:t>, in writing,</w:t>
      </w:r>
      <w:r>
        <w:t xml:space="preserve"> who has made an allegation of staff </w:t>
      </w:r>
      <w:r w:rsidR="00D674E9">
        <w:t>sexual abuse</w:t>
      </w:r>
      <w:r>
        <w:t xml:space="preserve"> (unless unfounded)</w:t>
      </w:r>
      <w:r w:rsidR="001A2854">
        <w:t xml:space="preserve"> of the occurrence of the following events</w:t>
      </w:r>
      <w:r>
        <w:t>:</w:t>
      </w:r>
    </w:p>
    <w:p w:rsidR="00F0091B" w:rsidP="00BF2C07" w:rsidRDefault="001A2854" w14:paraId="2010ADC0" w14:textId="77777777">
      <w:pPr>
        <w:widowControl/>
        <w:numPr>
          <w:ilvl w:val="1"/>
          <w:numId w:val="7"/>
        </w:numPr>
        <w:autoSpaceDE/>
        <w:autoSpaceDN/>
        <w:adjustRightInd/>
      </w:pPr>
      <w:r>
        <w:t>If t</w:t>
      </w:r>
      <w:r w:rsidR="00F0091B">
        <w:t>he staff member is no longer posted within the resident’s unit.</w:t>
      </w:r>
    </w:p>
    <w:p w:rsidR="00F0091B" w:rsidP="00BF2C07" w:rsidRDefault="001A2854" w14:paraId="3AE662EF" w14:textId="1397D751">
      <w:pPr>
        <w:widowControl/>
        <w:numPr>
          <w:ilvl w:val="1"/>
          <w:numId w:val="7"/>
        </w:numPr>
        <w:autoSpaceDE/>
        <w:autoSpaceDN/>
        <w:adjustRightInd/>
      </w:pPr>
      <w:r>
        <w:t>If t</w:t>
      </w:r>
      <w:r w:rsidR="00F0091B">
        <w:t>he sta</w:t>
      </w:r>
      <w:r>
        <w:t>ff member is no longer employed by Alternatives</w:t>
      </w:r>
      <w:r w:rsidR="000E70FE">
        <w:t>, Inc</w:t>
      </w:r>
      <w:r>
        <w:t>.</w:t>
      </w:r>
    </w:p>
    <w:p w:rsidR="00F0091B" w:rsidP="00BF2C07" w:rsidRDefault="001A2854" w14:paraId="336E4FE7" w14:textId="77777777">
      <w:pPr>
        <w:widowControl/>
        <w:numPr>
          <w:ilvl w:val="1"/>
          <w:numId w:val="7"/>
        </w:numPr>
        <w:autoSpaceDE/>
        <w:autoSpaceDN/>
        <w:adjustRightInd/>
      </w:pPr>
      <w:r>
        <w:t>If t</w:t>
      </w:r>
      <w:r w:rsidR="00F0091B">
        <w:t xml:space="preserve">he agency learns </w:t>
      </w:r>
      <w:r>
        <w:t xml:space="preserve">that </w:t>
      </w:r>
      <w:r w:rsidR="00F0091B">
        <w:t>the staff member has been indicted on a charge related to sexual abuse within the facility.</w:t>
      </w:r>
    </w:p>
    <w:p w:rsidR="00F0091B" w:rsidP="00BF2C07" w:rsidRDefault="001A2854" w14:paraId="29FC2C08" w14:textId="77777777">
      <w:pPr>
        <w:widowControl/>
        <w:numPr>
          <w:ilvl w:val="1"/>
          <w:numId w:val="7"/>
        </w:numPr>
        <w:autoSpaceDE/>
        <w:autoSpaceDN/>
        <w:adjustRightInd/>
      </w:pPr>
      <w:r>
        <w:t>If t</w:t>
      </w:r>
      <w:r w:rsidR="00F0091B">
        <w:t xml:space="preserve">he agency learns that the staff member has been convicted on a charge related to sexual abuse within the agency. </w:t>
      </w:r>
    </w:p>
    <w:p w:rsidR="00882014" w:rsidP="00882014" w:rsidRDefault="00882014" w14:paraId="4A3203F3" w14:textId="744D8DFB">
      <w:pPr>
        <w:widowControl/>
        <w:numPr>
          <w:ilvl w:val="0"/>
          <w:numId w:val="7"/>
        </w:numPr>
        <w:autoSpaceDE/>
        <w:autoSpaceDN/>
        <w:adjustRightInd/>
      </w:pPr>
      <w:r>
        <w:t>Conduct</w:t>
      </w:r>
      <w:r w:rsidR="005E2749">
        <w:t xml:space="preserve"> or participate in</w:t>
      </w:r>
      <w:r>
        <w:t xml:space="preserve"> a </w:t>
      </w:r>
      <w:r w:rsidR="005E2749">
        <w:t>Sexual Abuse Incident Review (ALT71)</w:t>
      </w:r>
      <w:r>
        <w:t xml:space="preserve"> Refer to </w:t>
      </w:r>
      <w:r w:rsidR="003802DC">
        <w:t xml:space="preserve">SOP </w:t>
      </w:r>
      <w:r w:rsidR="009375C0">
        <w:t>A22 Prison Rape Elimination Act 2003</w:t>
      </w:r>
      <w:r w:rsidR="00A93DF6">
        <w:t xml:space="preserve"> Section IV(K)(5)</w:t>
      </w:r>
      <w:r w:rsidR="009375C0">
        <w:t>.</w:t>
      </w:r>
      <w:r>
        <w:t xml:space="preserve"> </w:t>
      </w:r>
    </w:p>
    <w:p w:rsidR="00F11AB3" w:rsidP="005F1BF6" w:rsidRDefault="00F11AB3" w14:paraId="7BCE6155" w14:textId="21A16FCB">
      <w:pPr>
        <w:widowControl/>
        <w:numPr>
          <w:ilvl w:val="0"/>
          <w:numId w:val="7"/>
        </w:numPr>
        <w:autoSpaceDE/>
        <w:autoSpaceDN/>
        <w:adjustRightInd/>
      </w:pPr>
      <w:r>
        <w:t xml:space="preserve">After the completion of the investigation and an outcome </w:t>
      </w:r>
      <w:r w:rsidR="00CC01A0">
        <w:t>has been substantiated</w:t>
      </w:r>
      <w:r w:rsidR="00227BCB">
        <w:t xml:space="preserve">, </w:t>
      </w:r>
      <w:r>
        <w:t xml:space="preserve">complete the Survey of Sexual Victimization – </w:t>
      </w:r>
      <w:r w:rsidR="003128E9">
        <w:t xml:space="preserve">Substantiated </w:t>
      </w:r>
      <w:r>
        <w:t xml:space="preserve">Incident Form </w:t>
      </w:r>
      <w:r w:rsidR="003128E9">
        <w:t>(Adult) (SSV-IA).</w:t>
      </w:r>
    </w:p>
    <w:p w:rsidRPr="007F11C3" w:rsidR="00F0091B" w:rsidP="005F1BF6" w:rsidRDefault="00F0091B" w14:paraId="3778F4D6" w14:textId="446D69DA">
      <w:pPr>
        <w:widowControl/>
        <w:numPr>
          <w:ilvl w:val="0"/>
          <w:numId w:val="7"/>
        </w:numPr>
        <w:autoSpaceDE/>
        <w:autoSpaceDN/>
        <w:adjustRightInd/>
      </w:pPr>
      <w:r>
        <w:t>Records of PREA Reports/Investigations will</w:t>
      </w:r>
      <w:r w:rsidR="005E2263">
        <w:t xml:space="preserve"> be documented and will</w:t>
      </w:r>
      <w:r>
        <w:t xml:space="preserve"> be securely stored in the </w:t>
      </w:r>
      <w:r w:rsidR="00453E0C">
        <w:t>PREA Coordinator’s office</w:t>
      </w:r>
      <w:r w:rsidR="00DA5F77">
        <w:t>.</w:t>
      </w:r>
      <w:r>
        <w:t xml:space="preserve">   Records include incident and investigative reports, offender information, case disposition, medical and counseling findings, retaliation monitoring sheet and recommendations for post release treatment and/or counseling.  These records shall be retained for as long as the alleged abuse is incarcerated or employed by the agency, plus five years. </w:t>
      </w:r>
    </w:p>
    <w:sectPr w:rsidRPr="007F11C3" w:rsidR="00F0091B" w:rsidSect="00A95A1A">
      <w:headerReference w:type="default" r:id="rId11"/>
      <w:footerReference w:type="even" r:id="rId12"/>
      <w:footerReference w:type="default" r:id="rId13"/>
      <w:type w:val="continuous"/>
      <w:pgSz w:w="12240" w:h="15840" w:orient="portrait"/>
      <w:pgMar w:top="1080" w:right="936" w:bottom="1080" w:left="936" w:header="720" w:footer="27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106D" w:rsidRDefault="00E1106D" w14:paraId="3CF38362" w14:textId="77777777">
      <w:r>
        <w:separator/>
      </w:r>
    </w:p>
  </w:endnote>
  <w:endnote w:type="continuationSeparator" w:id="0">
    <w:p w:rsidR="00E1106D" w:rsidRDefault="00E1106D" w14:paraId="6A54C11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5B3A" w:rsidP="00D639CB" w:rsidRDefault="00F65B3A" w14:paraId="1DEE91AA" w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65B3A" w:rsidP="00D639CB" w:rsidRDefault="00F65B3A" w14:paraId="6456DA62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5B3A" w:rsidP="00D639CB" w:rsidRDefault="00F65B3A" w14:paraId="1BE77E10" w14:textId="777777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106D" w:rsidRDefault="00E1106D" w14:paraId="4A8DA25B" w14:textId="77777777">
      <w:r>
        <w:separator/>
      </w:r>
    </w:p>
  </w:footnote>
  <w:footnote w:type="continuationSeparator" w:id="0">
    <w:p w:rsidR="00E1106D" w:rsidRDefault="00E1106D" w14:paraId="5B3259A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0" w:type="dxa"/>
      <w:tblInd w:w="108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ook w:val="01E0" w:firstRow="1" w:lastRow="1" w:firstColumn="1" w:lastColumn="1" w:noHBand="0" w:noVBand="0"/>
    </w:tblPr>
    <w:tblGrid>
      <w:gridCol w:w="6660"/>
      <w:gridCol w:w="3780"/>
    </w:tblGrid>
    <w:tr w:rsidR="00F65B3A" w:rsidTr="001204F0" w14:paraId="721CEB2F" w14:textId="77777777">
      <w:trPr>
        <w:trHeight w:val="432"/>
      </w:trPr>
      <w:tc>
        <w:tcPr>
          <w:tcW w:w="6660" w:type="dxa"/>
          <w:vAlign w:val="center"/>
        </w:tcPr>
        <w:p w:rsidR="00F65B3A" w:rsidP="00D639CB" w:rsidRDefault="00F65B3A" w14:paraId="5E96E573" w14:textId="77777777">
          <w:pPr>
            <w:pStyle w:val="Header"/>
          </w:pPr>
          <w:r w:rsidRPr="003A2FEA">
            <w:t xml:space="preserve">SOP: </w:t>
          </w:r>
          <w:r>
            <w:t>A29</w:t>
          </w:r>
          <w:r w:rsidRPr="003A2FEA">
            <w:t xml:space="preserve">                                                                                                                   </w:t>
          </w:r>
        </w:p>
      </w:tc>
      <w:tc>
        <w:tcPr>
          <w:tcW w:w="3780" w:type="dxa"/>
          <w:vAlign w:val="center"/>
        </w:tcPr>
        <w:p w:rsidR="00F65B3A" w:rsidP="00D639CB" w:rsidRDefault="00F65B3A" w14:paraId="5DED427F" w14:textId="77777777">
          <w:pPr>
            <w:pStyle w:val="Header"/>
          </w:pPr>
          <w:r w:rsidRPr="003A2FEA">
            <w:t xml:space="preserve">Page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  <w:r w:rsidRPr="003A2FEA">
            <w:t xml:space="preserve"> of</w:t>
          </w:r>
          <w:r>
            <w:t xml:space="preserve">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</w:p>
      </w:tc>
    </w:tr>
    <w:tr w:rsidR="00F65B3A" w:rsidTr="001204F0" w14:paraId="3040CE0B" w14:textId="77777777">
      <w:trPr>
        <w:trHeight w:val="432"/>
      </w:trPr>
      <w:tc>
        <w:tcPr>
          <w:tcW w:w="10440" w:type="dxa"/>
          <w:gridSpan w:val="2"/>
          <w:vAlign w:val="center"/>
        </w:tcPr>
        <w:p w:rsidR="00F65B3A" w:rsidP="00D639CB" w:rsidRDefault="00F65B3A" w14:paraId="5A775D3D" w14:textId="77777777">
          <w:pPr>
            <w:pStyle w:val="Header"/>
          </w:pPr>
          <w:r w:rsidRPr="003A2FEA">
            <w:t xml:space="preserve">Subject: </w:t>
          </w:r>
          <w:r>
            <w:t>Internal PREA Investigator Description &amp; Duties</w:t>
          </w:r>
        </w:p>
      </w:tc>
    </w:tr>
  </w:tbl>
  <w:p w:rsidR="00F65B3A" w:rsidP="00D639CB" w:rsidRDefault="00F65B3A" w14:paraId="412D508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D6BEA"/>
    <w:multiLevelType w:val="hybridMultilevel"/>
    <w:tmpl w:val="8ECA76AA"/>
    <w:lvl w:ilvl="0" w:tplc="3A40260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DE3926"/>
    <w:multiLevelType w:val="hybridMultilevel"/>
    <w:tmpl w:val="071E7C18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plc="11C4D714">
      <w:start w:val="1"/>
      <w:numFmt w:val="decimal"/>
      <w:lvlText w:val="%2."/>
      <w:lvlJc w:val="left"/>
      <w:pPr>
        <w:tabs>
          <w:tab w:val="num" w:pos="2520"/>
        </w:tabs>
        <w:ind w:left="2520" w:hanging="72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129080C"/>
    <w:multiLevelType w:val="hybridMultilevel"/>
    <w:tmpl w:val="65721E0E"/>
    <w:lvl w:ilvl="0" w:tplc="5952297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316404C7"/>
    <w:multiLevelType w:val="hybridMultilevel"/>
    <w:tmpl w:val="DAFC8E4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hint="default" w:ascii="Wingdings" w:hAnsi="Wingdings"/>
      </w:rPr>
    </w:lvl>
  </w:abstractNum>
  <w:abstractNum w:abstractNumId="4" w15:restartNumberingAfterBreak="0">
    <w:nsid w:val="48AE047A"/>
    <w:multiLevelType w:val="hybridMultilevel"/>
    <w:tmpl w:val="F5486B66"/>
    <w:lvl w:ilvl="0" w:tplc="C5864C7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2AA106">
      <w:start w:val="1"/>
      <w:numFmt w:val="decimal"/>
      <w:lvlText w:val="%9."/>
      <w:lvlJc w:val="left"/>
      <w:pPr>
        <w:tabs>
          <w:tab w:val="num" w:pos="1800"/>
        </w:tabs>
        <w:ind w:left="2160" w:hanging="720"/>
      </w:pPr>
      <w:rPr>
        <w:rFonts w:hint="default"/>
      </w:rPr>
    </w:lvl>
  </w:abstractNum>
  <w:abstractNum w:abstractNumId="5" w15:restartNumberingAfterBreak="0">
    <w:nsid w:val="5BFB7D07"/>
    <w:multiLevelType w:val="hybridMultilevel"/>
    <w:tmpl w:val="8BD02D32"/>
    <w:lvl w:ilvl="0" w:tplc="49E42A20">
      <w:start w:val="1"/>
      <w:numFmt w:val="decimal"/>
      <w:lvlText w:val="%1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401D71"/>
    <w:multiLevelType w:val="hybridMultilevel"/>
    <w:tmpl w:val="4622D696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num w:numId="1" w16cid:durableId="782765597">
    <w:abstractNumId w:val="1"/>
  </w:num>
  <w:num w:numId="2" w16cid:durableId="1567451087">
    <w:abstractNumId w:val="0"/>
  </w:num>
  <w:num w:numId="3" w16cid:durableId="1508054974">
    <w:abstractNumId w:val="2"/>
  </w:num>
  <w:num w:numId="4" w16cid:durableId="2042239524">
    <w:abstractNumId w:val="3"/>
  </w:num>
  <w:num w:numId="5" w16cid:durableId="262229823">
    <w:abstractNumId w:val="4"/>
  </w:num>
  <w:num w:numId="6" w16cid:durableId="490873602">
    <w:abstractNumId w:val="5"/>
  </w:num>
  <w:num w:numId="7" w16cid:durableId="1691254725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A1A"/>
    <w:rsid w:val="000074C8"/>
    <w:rsid w:val="00024F36"/>
    <w:rsid w:val="000A17E9"/>
    <w:rsid w:val="000C0566"/>
    <w:rsid w:val="000C0FA1"/>
    <w:rsid w:val="000E092A"/>
    <w:rsid w:val="000E70FE"/>
    <w:rsid w:val="000F332F"/>
    <w:rsid w:val="000F4B4D"/>
    <w:rsid w:val="0011754B"/>
    <w:rsid w:val="001204F0"/>
    <w:rsid w:val="00132CA3"/>
    <w:rsid w:val="0013480A"/>
    <w:rsid w:val="00142BE4"/>
    <w:rsid w:val="00165841"/>
    <w:rsid w:val="00167EF0"/>
    <w:rsid w:val="00181109"/>
    <w:rsid w:val="00183D98"/>
    <w:rsid w:val="001A0EB4"/>
    <w:rsid w:val="001A2854"/>
    <w:rsid w:val="001A467E"/>
    <w:rsid w:val="001B1948"/>
    <w:rsid w:val="001B2664"/>
    <w:rsid w:val="001D2BCF"/>
    <w:rsid w:val="001D5953"/>
    <w:rsid w:val="001E5BCA"/>
    <w:rsid w:val="0020332B"/>
    <w:rsid w:val="00220520"/>
    <w:rsid w:val="00227BCB"/>
    <w:rsid w:val="00246621"/>
    <w:rsid w:val="00251140"/>
    <w:rsid w:val="00255F5B"/>
    <w:rsid w:val="002561E9"/>
    <w:rsid w:val="002815E8"/>
    <w:rsid w:val="002A1176"/>
    <w:rsid w:val="002E3F55"/>
    <w:rsid w:val="00301440"/>
    <w:rsid w:val="003128E9"/>
    <w:rsid w:val="003166FB"/>
    <w:rsid w:val="0033457A"/>
    <w:rsid w:val="00357B91"/>
    <w:rsid w:val="00377D41"/>
    <w:rsid w:val="003802DC"/>
    <w:rsid w:val="003C0FAC"/>
    <w:rsid w:val="003D1403"/>
    <w:rsid w:val="003D350E"/>
    <w:rsid w:val="00427C6B"/>
    <w:rsid w:val="00445F6F"/>
    <w:rsid w:val="004512A8"/>
    <w:rsid w:val="00453E0C"/>
    <w:rsid w:val="00471E19"/>
    <w:rsid w:val="004B3F53"/>
    <w:rsid w:val="004D2990"/>
    <w:rsid w:val="004D3D75"/>
    <w:rsid w:val="005036BA"/>
    <w:rsid w:val="005507D6"/>
    <w:rsid w:val="005B6628"/>
    <w:rsid w:val="005D75D1"/>
    <w:rsid w:val="005E2263"/>
    <w:rsid w:val="005E2749"/>
    <w:rsid w:val="005F1BF6"/>
    <w:rsid w:val="00601C6D"/>
    <w:rsid w:val="0063671C"/>
    <w:rsid w:val="00652E2F"/>
    <w:rsid w:val="006737E5"/>
    <w:rsid w:val="00686629"/>
    <w:rsid w:val="006C3040"/>
    <w:rsid w:val="006C403B"/>
    <w:rsid w:val="006E2CF0"/>
    <w:rsid w:val="006F1212"/>
    <w:rsid w:val="0070524A"/>
    <w:rsid w:val="0072029B"/>
    <w:rsid w:val="00721BDA"/>
    <w:rsid w:val="007269D2"/>
    <w:rsid w:val="00766E61"/>
    <w:rsid w:val="007872FA"/>
    <w:rsid w:val="007A1ED6"/>
    <w:rsid w:val="007B1A64"/>
    <w:rsid w:val="007E3C1C"/>
    <w:rsid w:val="007F11C3"/>
    <w:rsid w:val="00806765"/>
    <w:rsid w:val="008275F2"/>
    <w:rsid w:val="00827974"/>
    <w:rsid w:val="008362AE"/>
    <w:rsid w:val="0084524E"/>
    <w:rsid w:val="0085635C"/>
    <w:rsid w:val="00881E83"/>
    <w:rsid w:val="00882014"/>
    <w:rsid w:val="008C1E15"/>
    <w:rsid w:val="008D4F2A"/>
    <w:rsid w:val="008E5015"/>
    <w:rsid w:val="008E77BD"/>
    <w:rsid w:val="00903AC0"/>
    <w:rsid w:val="00903E5A"/>
    <w:rsid w:val="009375C0"/>
    <w:rsid w:val="0096506F"/>
    <w:rsid w:val="00970A8F"/>
    <w:rsid w:val="009956C6"/>
    <w:rsid w:val="009B7AE9"/>
    <w:rsid w:val="009E3E59"/>
    <w:rsid w:val="00A17526"/>
    <w:rsid w:val="00A256CC"/>
    <w:rsid w:val="00A34118"/>
    <w:rsid w:val="00A36B88"/>
    <w:rsid w:val="00A36B89"/>
    <w:rsid w:val="00A51F75"/>
    <w:rsid w:val="00A70F52"/>
    <w:rsid w:val="00A93DF6"/>
    <w:rsid w:val="00A95A1A"/>
    <w:rsid w:val="00AB77E6"/>
    <w:rsid w:val="00AD005E"/>
    <w:rsid w:val="00AD7EFA"/>
    <w:rsid w:val="00AE10D2"/>
    <w:rsid w:val="00B000A4"/>
    <w:rsid w:val="00B405FC"/>
    <w:rsid w:val="00B57877"/>
    <w:rsid w:val="00B70A31"/>
    <w:rsid w:val="00BF2C07"/>
    <w:rsid w:val="00C1449D"/>
    <w:rsid w:val="00C57836"/>
    <w:rsid w:val="00C728A7"/>
    <w:rsid w:val="00C8706C"/>
    <w:rsid w:val="00C93DB7"/>
    <w:rsid w:val="00C9542B"/>
    <w:rsid w:val="00CA6942"/>
    <w:rsid w:val="00CA69D3"/>
    <w:rsid w:val="00CC01A0"/>
    <w:rsid w:val="00CD5C42"/>
    <w:rsid w:val="00CE6E06"/>
    <w:rsid w:val="00D1635A"/>
    <w:rsid w:val="00D17E3B"/>
    <w:rsid w:val="00D2684E"/>
    <w:rsid w:val="00D42314"/>
    <w:rsid w:val="00D42963"/>
    <w:rsid w:val="00D639CB"/>
    <w:rsid w:val="00D674E9"/>
    <w:rsid w:val="00D83F63"/>
    <w:rsid w:val="00DA5F77"/>
    <w:rsid w:val="00DE4BC9"/>
    <w:rsid w:val="00E1106D"/>
    <w:rsid w:val="00E576C0"/>
    <w:rsid w:val="00E8449D"/>
    <w:rsid w:val="00EC01DE"/>
    <w:rsid w:val="00EC4BEC"/>
    <w:rsid w:val="00ED30E2"/>
    <w:rsid w:val="00ED448D"/>
    <w:rsid w:val="00ED65B6"/>
    <w:rsid w:val="00F0091B"/>
    <w:rsid w:val="00F0264C"/>
    <w:rsid w:val="00F11AB3"/>
    <w:rsid w:val="00F65B3A"/>
    <w:rsid w:val="00F70CE5"/>
    <w:rsid w:val="00F95A0C"/>
    <w:rsid w:val="00FA3B06"/>
    <w:rsid w:val="00FB10D4"/>
    <w:rsid w:val="0263B1AD"/>
    <w:rsid w:val="0CBA50EE"/>
    <w:rsid w:val="0EAC3CD0"/>
    <w:rsid w:val="126B7665"/>
    <w:rsid w:val="15678FD3"/>
    <w:rsid w:val="1A5A4B14"/>
    <w:rsid w:val="1BD468CE"/>
    <w:rsid w:val="1C0978BE"/>
    <w:rsid w:val="2588B124"/>
    <w:rsid w:val="2702634E"/>
    <w:rsid w:val="2E0A31EB"/>
    <w:rsid w:val="362DDBBB"/>
    <w:rsid w:val="37928976"/>
    <w:rsid w:val="43C03EE9"/>
    <w:rsid w:val="46FE77A2"/>
    <w:rsid w:val="48F67835"/>
    <w:rsid w:val="4D5814E9"/>
    <w:rsid w:val="5425F83A"/>
    <w:rsid w:val="5676916E"/>
    <w:rsid w:val="56B6A4C2"/>
    <w:rsid w:val="5B248FD4"/>
    <w:rsid w:val="5BB0B50A"/>
    <w:rsid w:val="61E32B55"/>
    <w:rsid w:val="66DEEAD6"/>
    <w:rsid w:val="7AACB204"/>
    <w:rsid w:val="7DAB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2F751A"/>
  <w15:docId w15:val="{5C3680D9-838B-476C-B6B3-E44FE985020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A95A1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rsid w:val="00A95A1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95A1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95A1A"/>
  </w:style>
  <w:style w:type="table" w:styleId="TableGrid">
    <w:name w:val="Table Grid"/>
    <w:basedOn w:val="TableNormal"/>
    <w:rsid w:val="00A95A1A"/>
    <w:pPr>
      <w:widowControl w:val="0"/>
      <w:autoSpaceDE w:val="0"/>
      <w:autoSpaceDN w:val="0"/>
      <w:adjustRightInd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semiHidden/>
    <w:unhideWhenUsed/>
    <w:rsid w:val="00F0091B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semiHidden/>
    <w:rsid w:val="00F0091B"/>
    <w:rPr>
      <w:rFonts w:ascii="Segoe UI" w:hAnsi="Segoe UI" w:cs="Segoe UI"/>
      <w:sz w:val="18"/>
      <w:szCs w:val="18"/>
    </w:rPr>
  </w:style>
  <w:style w:type="character" w:styleId="CommentReference">
    <w:name w:val="Comment Reference"/>
    <w:basedOn w:val="DefaultParagraphFont"/>
    <w:semiHidden/>
    <w:unhideWhenUsed/>
    <w:rsid w:val="00F0264C"/>
    <w:rPr>
      <w:sz w:val="16"/>
      <w:szCs w:val="16"/>
    </w:rPr>
  </w:style>
  <w:style w:type="paragraph" w:styleId="CommentText">
    <w:name w:val="Comment Text"/>
    <w:basedOn w:val="Normal"/>
    <w:link w:val="CommentTextChar"/>
    <w:unhideWhenUsed/>
    <w:rsid w:val="00F0264C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F0264C"/>
  </w:style>
  <w:style w:type="paragraph" w:styleId="CommentSubject">
    <w:name w:val="Comment Subject"/>
    <w:basedOn w:val="CommentText"/>
    <w:next w:val="CommentText"/>
    <w:link w:val="CommentSubjectChar"/>
    <w:semiHidden/>
    <w:unhideWhenUsed/>
    <w:rsid w:val="00F0264C"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sid w:val="00F0264C"/>
    <w:rPr>
      <w:b/>
      <w:bCs/>
    </w:rPr>
  </w:style>
  <w:style w:type="paragraph" w:styleId="Revision">
    <w:name w:val="Revision"/>
    <w:hidden/>
    <w:uiPriority w:val="99"/>
    <w:semiHidden/>
    <w:rsid w:val="00EC4B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3FBA6BE557CD42B6EA0D059B31B7E9" ma:contentTypeVersion="52" ma:contentTypeDescription="Create a new document." ma:contentTypeScope="" ma:versionID="0aa57e393c2e3c5bbf63d7bae3685123">
  <xsd:schema xmlns:xsd="http://www.w3.org/2001/XMLSchema" xmlns:xs="http://www.w3.org/2001/XMLSchema" xmlns:p="http://schemas.microsoft.com/office/2006/metadata/properties" xmlns:ns1="http://schemas.microsoft.com/sharepoint/v3" xmlns:ns2="03119e8e-c72b-41d5-b1d9-549afe74aab6" xmlns:ns3="06e77803-58f0-4db9-92a5-1c110bdc3870" targetNamespace="http://schemas.microsoft.com/office/2006/metadata/properties" ma:root="true" ma:fieldsID="4e1421794d48b78175ba52a5446725f4" ns1:_="" ns2:_="" ns3:_="">
    <xsd:import namespace="http://schemas.microsoft.com/sharepoint/v3"/>
    <xsd:import namespace="03119e8e-c72b-41d5-b1d9-549afe74aab6"/>
    <xsd:import namespace="06e77803-58f0-4db9-92a5-1c110bdc3870"/>
    <xsd:element name="properties">
      <xsd:complexType>
        <xsd:sequence>
          <xsd:element name="documentManagement">
            <xsd:complexType>
              <xsd:all>
                <xsd:element ref="ns1:_ModerationComments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2:SOP_x0020_Number"/>
                <xsd:element ref="ns1:ContentTypeId" minOccurs="0"/>
                <xsd:element ref="ns1:TemplateUrl" minOccurs="0"/>
                <xsd:element ref="ns1:xd_ProgID" minOccurs="0"/>
                <xsd:element ref="ns1:xd_Signature" minOccurs="0"/>
                <xsd:element ref="ns1:CheckoutUser" minOccurs="0"/>
                <xsd:element ref="ns1: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Level" minOccurs="0"/>
                <xsd:element ref="ns1:_IsCurrentVersion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ModerationComments" ma:index="2" nillable="true" ma:displayName="Approver Comments" ma:hidden="true" ma:internalName="_ModerationComments" ma:readOnly="false">
      <xsd:simpleType>
        <xsd:restriction base="dms:Note"/>
      </xsd:simpleType>
    </xsd:element>
    <xsd:element name="File_x0020_Type" ma:index="5" nillable="true" ma:displayName="File Type" ma:hidden="true" ma:internalName="File_x0020_Type" ma:readOnly="false">
      <xsd:simpleType>
        <xsd:restriction base="dms:Text"/>
      </xsd:simpleType>
    </xsd:element>
    <xsd:element name="HTML_x0020_File_x0020_Type" ma:index="6" nillable="true" ma:displayName="HTML File Type" ma:hidden="true" ma:internalName="HTML_x0020_File_x0020_Type" ma:readOnly="false">
      <xsd:simpleType>
        <xsd:restriction base="dms:Text"/>
      </xsd:simpleType>
    </xsd:element>
    <xsd:element name="_SourceUrl" ma:index="7" nillable="true" ma:displayName="Source URL" ma:hidden="true" ma:internalName="_SourceUrl" ma:readOnly="false">
      <xsd:simpleType>
        <xsd:restriction base="dms:Text"/>
      </xsd:simpleType>
    </xsd:element>
    <xsd:element name="_SharedFileIndex" ma:index="8" nillable="true" ma:displayName="Shared File Index" ma:hidden="true" ma:internalName="_SharedFileIndex" ma:readOnly="false">
      <xsd:simpleType>
        <xsd:restriction base="dms:Text"/>
      </xsd:simpleType>
    </xsd:element>
    <xsd:element name="ContentTypeId" ma:index="10" nillable="true" ma:displayName="Content Type ID" ma:hidden="true" ma:internalName="ContentTypeId" ma:readOnly="false">
      <xsd:simpleType>
        <xsd:restriction base="dms:Unknown"/>
      </xsd:simpleType>
    </xsd:element>
    <xsd:element name="TemplateUrl" ma:index="11" nillable="true" ma:displayName="Template Link" ma:hidden="true" ma:internalName="TemplateUrl" ma:readOnly="false">
      <xsd:simpleType>
        <xsd:restriction base="dms:Text"/>
      </xsd:simpleType>
    </xsd:element>
    <xsd:element name="xd_ProgID" ma:index="12" nillable="true" ma:displayName="HTML File Link" ma:hidden="true" ma:internalName="xd_ProgID" ma:readOnly="false">
      <xsd:simpleType>
        <xsd:restriction base="dms:Text"/>
      </xsd:simpleType>
    </xsd:element>
    <xsd:element name="xd_Signature" ma:index="13" nillable="true" ma:displayName="Is Signed" ma:hidden="true" ma:internalName="xd_Signature" ma:readOnly="false">
      <xsd:simpleType>
        <xsd:restriction base="dms:Boolean"/>
      </xsd:simpleType>
    </xsd:element>
    <xsd:element name="CheckoutUser" ma:index="14" nillable="true" ma:displayName="Checked Out To" ma:list="UserInfo" ma:SearchPeopleOnly="false" ma:internalName="CheckoutUs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D" ma:index="15" nillable="true" ma:displayName="ID" ma:internalName="ID" ma:readOnly="false">
      <xsd:simpleType>
        <xsd:restriction base="dms:Unknown"/>
      </xsd:simpleType>
    </xsd:element>
    <xsd:element name="Author" ma:index="18" nillable="true" ma:displayName="Created By" ma:list="UserInfo" ma:internalName="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20" nillable="true" ma:displayName="Modified By" ma:list="UserInfo" ma:internalName="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21" nillable="true" ma:displayName="Has Copy Destinations" ma:hidden="true" ma:internalName="_HasCopyDestinations" ma:readOnly="false">
      <xsd:simpleType>
        <xsd:restriction base="dms:Boolean"/>
      </xsd:simpleType>
    </xsd:element>
    <xsd:element name="_CopySource" ma:index="22" nillable="true" ma:displayName="Copy Source" ma:internalName="_CopySource" ma:readOnly="false">
      <xsd:simpleType>
        <xsd:restriction base="dms:Text"/>
      </xsd:simpleType>
    </xsd:element>
    <xsd:element name="_ModerationStatus" ma:index="23" nillable="true" ma:displayName="Approval Status" ma:default="0" ma:hidden="true" ma:internalName="_ModerationStatus" ma:readOnly="false">
      <xsd:simpleType>
        <xsd:restriction base="dms:Unknown"/>
      </xsd:simpleType>
    </xsd:element>
    <xsd:element name="_Level" ma:index="35" nillable="true" ma:displayName="Level" ma:hidden="true" ma:internalName="_Level" ma:readOnly="false">
      <xsd:simpleType>
        <xsd:restriction base="dms:Unknown"/>
      </xsd:simpleType>
    </xsd:element>
    <xsd:element name="_IsCurrentVersion" ma:index="36" nillable="true" ma:displayName="Is Current Version" ma:hidden="true" ma:internalName="_IsCurrentVersion" ma:readOnly="false">
      <xsd:simpleType>
        <xsd:restriction base="dms:Boolean"/>
      </xsd:simpleType>
    </xsd:element>
    <xsd:element name="owshiddenversion" ma:index="40" nillable="true" ma:displayName="owshiddenversion" ma:hidden="true" ma:internalName="owshiddenversion" ma:readOnly="false">
      <xsd:simpleType>
        <xsd:restriction base="dms:Unknown"/>
      </xsd:simpleType>
    </xsd:element>
    <xsd:element name="_UIVersion" ma:index="41" nillable="true" ma:displayName="UI Version" ma:hidden="true" ma:internalName="_UIVersion" ma:readOnly="false">
      <xsd:simpleType>
        <xsd:restriction base="dms:Unknown"/>
      </xsd:simpleType>
    </xsd:element>
    <xsd:element name="_UIVersionString" ma:index="42" nillable="true" ma:displayName="Version" ma:internalName="_UIVersionString" ma:readOnly="false">
      <xsd:simpleType>
        <xsd:restriction base="dms:Text"/>
      </xsd:simpleType>
    </xsd:element>
    <xsd:element name="InstanceID" ma:index="43" nillable="true" ma:displayName="Instance ID" ma:hidden="true" ma:internalName="InstanceID" ma:readOnly="false">
      <xsd:simpleType>
        <xsd:restriction base="dms:Unknown"/>
      </xsd:simpleType>
    </xsd:element>
    <xsd:element name="Order" ma:index="44" nillable="true" ma:displayName="Order" ma:hidden="true" ma:internalName="Order" ma:readOnly="false">
      <xsd:simpleType>
        <xsd:restriction base="dms:Number"/>
      </xsd:simpleType>
    </xsd:element>
    <xsd:element name="GUID" ma:index="45" nillable="true" ma:displayName="GUID" ma:hidden="true" ma:internalName="GUID" ma:readOnly="false">
      <xsd:simpleType>
        <xsd:restriction base="dms:Unknown"/>
      </xsd:simpleType>
    </xsd:element>
    <xsd:element name="WorkflowVersion" ma:index="46" nillable="true" ma:displayName="Workflow Version" ma:hidden="true" ma:internalName="WorkflowVersion" ma:readOnly="false">
      <xsd:simpleType>
        <xsd:restriction base="dms:Unknown"/>
      </xsd:simpleType>
    </xsd:element>
    <xsd:element name="WorkflowInstanceID" ma:index="47" nillable="true" ma:displayName="Workflow Instance ID" ma:hidden="true" ma:internalName="WorkflowInstanceID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19e8e-c72b-41d5-b1d9-549afe74aab6" elementFormDefault="qualified">
    <xsd:import namespace="http://schemas.microsoft.com/office/2006/documentManagement/types"/>
    <xsd:import namespace="http://schemas.microsoft.com/office/infopath/2007/PartnerControls"/>
    <xsd:element name="SOP_x0020_Number" ma:index="9" ma:displayName="SOP Number" ma:decimals="0" ma:internalName="SOP_x0020_Number" ma:readOnly="false" ma:percentage="FALSE">
      <xsd:simpleType>
        <xsd:restriction base="dms:Number"/>
      </xsd:simpleType>
    </xsd:element>
    <xsd:element name="MediaServiceMetadata" ma:index="5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5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5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5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77803-58f0-4db9-92a5-1c110bdc3870" elementFormDefault="qualified">
    <xsd:import namespace="http://schemas.microsoft.com/office/2006/documentManagement/types"/>
    <xsd:import namespace="http://schemas.microsoft.com/office/infopath/2007/PartnerControls"/>
    <xsd:element name="SharedWithUsers" ma:index="5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>
  <documentManagement>
    <TemplateUrl xmlns="http://schemas.microsoft.com/sharepoint/v3" xsi:nil="true"/>
    <_ModerationStatus xmlns="http://schemas.microsoft.com/sharepoint/v3">0</_ModerationStatus>
    <ID xmlns="http://schemas.microsoft.com/sharepoint/v3" xsi:nil="true"/>
    <Author xmlns="http://schemas.microsoft.com/sharepoint/v3">
      <UserInfo>
        <DisplayName/>
        <AccountId xsi:nil="true"/>
        <AccountType/>
      </UserInfo>
    </Author>
    <_IsCurrentVersion xmlns="http://schemas.microsoft.com/sharepoint/v3" xsi:nil="true"/>
    <GUID xmlns="http://schemas.microsoft.com/sharepoint/v3" xsi:nil="true"/>
    <SOP_x0020_Number xmlns="03119e8e-c72b-41d5-b1d9-549afe74aab6">29</SOP_x0020_Number>
    <_Level xmlns="http://schemas.microsoft.com/sharepoint/v3" xsi:nil="true"/>
    <WorkflowVersion xmlns="http://schemas.microsoft.com/sharepoint/v3" xsi:nil="true"/>
    <File_x0020_Type xmlns="http://schemas.microsoft.com/sharepoint/v3" xsi:nil="true"/>
    <ContentTypeId xmlns="http://schemas.microsoft.com/sharepoint/v3">0x010100843FBA6BE557CD42B6EA0D059B31B7E9</ContentTypeId>
    <_UIVersionString xmlns="http://schemas.microsoft.com/sharepoint/v3" xsi:nil="true"/>
    <_CopySource xmlns="http://schemas.microsoft.com/sharepoint/v3" xsi:nil="true"/>
    <WorkflowInstanceID xmlns="http://schemas.microsoft.com/sharepoint/v3" xsi:nil="true"/>
    <HTML_x0020_File_x0020_Type xmlns="http://schemas.microsoft.com/sharepoint/v3" xsi:nil="true"/>
    <_ModerationComments xmlns="http://schemas.microsoft.com/sharepoint/v3" xsi:nil="true"/>
    <_SourceUrl xmlns="http://schemas.microsoft.com/sharepoint/v3" xsi:nil="true"/>
    <xd_Signature xmlns="http://schemas.microsoft.com/sharepoint/v3" xsi:nil="true"/>
    <owshiddenversion xmlns="http://schemas.microsoft.com/sharepoint/v3" xsi:nil="true"/>
    <Editor xmlns="http://schemas.microsoft.com/sharepoint/v3">
      <UserInfo>
        <DisplayName/>
        <AccountId xsi:nil="true"/>
        <AccountType/>
      </UserInfo>
    </Editor>
    <_HasCopyDestinations xmlns="http://schemas.microsoft.com/sharepoint/v3" xsi:nil="true"/>
    <InstanceID xmlns="http://schemas.microsoft.com/sharepoint/v3" xsi:nil="true"/>
    <xd_ProgID xmlns="http://schemas.microsoft.com/sharepoint/v3" xsi:nil="true"/>
    <CheckoutUser xmlns="http://schemas.microsoft.com/sharepoint/v3">
      <UserInfo>
        <DisplayName/>
        <AccountId xsi:nil="true"/>
        <AccountType/>
      </UserInfo>
    </CheckoutUser>
    <Order xmlns="http://schemas.microsoft.com/sharepoint/v3" xsi:nil="true"/>
    <_SharedFileIndex xmlns="http://schemas.microsoft.com/sharepoint/v3" xsi:nil="true"/>
    <_UIVersion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2A4D86-00A1-4D1D-B917-A822B2BE46D6}"/>
</file>

<file path=customXml/itemProps2.xml><?xml version="1.0" encoding="utf-8"?>
<ds:datastoreItem xmlns:ds="http://schemas.openxmlformats.org/officeDocument/2006/customXml" ds:itemID="{42ECBDCA-D3BC-4C06-A0E7-951514301BA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AD3639B-FC55-49D1-A02A-FE917B8835E2}">
  <ds:schemaRefs>
    <ds:schemaRef ds:uri="http://schemas.microsoft.com/office/2006/metadata/properties"/>
    <ds:schemaRef ds:uri="212ddecd-7b69-41f7-a205-94af97d6fcf8"/>
  </ds:schemaRefs>
</ds:datastoreItem>
</file>

<file path=customXml/itemProps4.xml><?xml version="1.0" encoding="utf-8"?>
<ds:datastoreItem xmlns:ds="http://schemas.openxmlformats.org/officeDocument/2006/customXml" ds:itemID="{6C87E99B-46B4-4421-AD84-DFC8EB9CDDE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Alternatives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ALTERNATIVES, INC</dc:title>
  <dc:creator>Rick Alan Deady</dc:creator>
  <lastModifiedBy>Connie Lar</lastModifiedBy>
  <revision>4</revision>
  <lastPrinted>2025-10-02T19:27:00.0000000Z</lastPrinted>
  <dcterms:created xsi:type="dcterms:W3CDTF">2025-10-02T19:27:00.0000000Z</dcterms:created>
  <dcterms:modified xsi:type="dcterms:W3CDTF">2026-06-16T21:16:37.0127565Z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0x010100CA56A6E034F6BF4283DBAB3393219DBB</vt:lpwstr>
  </property>
</Properties>
</file>